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741F" w14:textId="7F7D747F" w:rsidR="000112FA" w:rsidRPr="008052A9" w:rsidRDefault="00264F16" w:rsidP="000112FA">
      <w:pPr>
        <w:spacing w:line="240" w:lineRule="auto"/>
        <w:rPr>
          <w:rFonts w:ascii="Times New Roman" w:eastAsia="Times New Roman" w:hAnsi="Times New Roman"/>
          <w:color w:val="002060"/>
          <w:sz w:val="40"/>
          <w:szCs w:val="40"/>
          <w:lang w:eastAsia="nl-NL"/>
        </w:rPr>
      </w:pPr>
      <w:r w:rsidRPr="008052A9">
        <w:rPr>
          <w:rFonts w:ascii="Calibri" w:eastAsia="Times New Roman" w:hAnsi="Calibri" w:cs="Calibri"/>
          <w:b/>
          <w:bCs/>
          <w:noProof/>
          <w:color w:val="002060"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 wp14:anchorId="0720A1AA" wp14:editId="133416A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07427" cy="946150"/>
            <wp:effectExtent l="0" t="0" r="2540" b="635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27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FA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 xml:space="preserve">Teksten Campagne </w:t>
      </w:r>
      <w:r w:rsidR="0046056E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#</w:t>
      </w:r>
      <w:r w:rsidR="000112FA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thuiskanhetook</w:t>
      </w:r>
      <w:r w:rsidR="0046056E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 xml:space="preserve"> </w:t>
      </w:r>
      <w:r w:rsidR="00AF7017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 xml:space="preserve">- </w:t>
      </w:r>
      <w:proofErr w:type="spellStart"/>
      <w:r w:rsidR="00AF7017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toolkit</w:t>
      </w:r>
      <w:proofErr w:type="spellEnd"/>
      <w:r w:rsidR="00AF7017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br/>
      </w:r>
      <w:r w:rsidR="00E225B5" w:rsidRPr="00E225B5">
        <w:rPr>
          <w:rFonts w:asciiTheme="minorHAnsi" w:eastAsia="Times New Roman" w:hAnsiTheme="minorHAnsi" w:cstheme="minorHAnsi"/>
          <w:color w:val="002060"/>
          <w:sz w:val="40"/>
          <w:szCs w:val="40"/>
          <w:lang w:eastAsia="nl-NL"/>
        </w:rPr>
        <w:t>Appen</w:t>
      </w:r>
    </w:p>
    <w:p w14:paraId="2C7DE9B5" w14:textId="77777777" w:rsidR="0046056E" w:rsidRPr="008052A9" w:rsidRDefault="0046056E" w:rsidP="000112F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</w:pPr>
    </w:p>
    <w:p w14:paraId="7424AA71" w14:textId="6ADA25A8" w:rsidR="000112FA" w:rsidRPr="008052A9" w:rsidRDefault="000112FA" w:rsidP="000112F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 xml:space="preserve">Tekst voor </w:t>
      </w:r>
      <w:proofErr w:type="spellStart"/>
      <w:r w:rsidR="00AF7017"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social</w:t>
      </w:r>
      <w:proofErr w:type="spellEnd"/>
      <w:r w:rsidR="00AF7017"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 xml:space="preserve"> media</w:t>
      </w:r>
    </w:p>
    <w:p w14:paraId="5C7F64E7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Visual: Blauw, mobiele telefoon met berichten</w:t>
      </w:r>
    </w:p>
    <w:p w14:paraId="345F49DF" w14:textId="12E2E273" w:rsidR="00AF7017" w:rsidRPr="008052A9" w:rsidRDefault="006242F7" w:rsidP="00AF7017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br/>
      </w:r>
      <w:r w:rsidR="00D96B6E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Even overleggen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met je </w:t>
      </w:r>
      <w:r w:rsidR="0083632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of verpleegkundige?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44593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Thuis kan het ook!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Voor 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vragen zonder spoed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hoef je niet altijd naar je 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dokter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of verpleegkundige toe. Via een beveiligde </w:t>
      </w:r>
      <w:r w:rsidR="76C81CA3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pp kun je eenvoudig en veilig appen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Vanaf je eigen mobiele telefoon of tablet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 O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p een moment dat je zelf kiest.  Kijk op </w:t>
      </w:r>
      <w:hyperlink r:id="rId9" w:history="1">
        <w:r w:rsidR="000112FA" w:rsidRPr="008052A9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p w14:paraId="4FFCA662" w14:textId="77777777" w:rsidR="00AF7017" w:rsidRPr="008052A9" w:rsidRDefault="00AF7017" w:rsidP="00AF7017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53C9607B" w14:textId="25161851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Tekst voor nieuwsb</w:t>
      </w:r>
      <w:r w:rsidR="00CC53A5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ericht</w:t>
      </w:r>
      <w:r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 xml:space="preserve"> </w:t>
      </w:r>
      <w:r w:rsidR="00CC53A5" w:rsidRPr="00925AD0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|Kort|</w:t>
      </w:r>
      <w:r w:rsidR="00CC53A5" w:rsidRPr="00925AD0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br/>
      </w: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Even overleggen met je </w:t>
      </w:r>
      <w:r w:rsidR="00E56FD8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arts </w:t>
      </w: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of verpleegkundige? Thuis kan het ook!</w:t>
      </w:r>
    </w:p>
    <w:p w14:paraId="2DC31E85" w14:textId="369DB9CC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Voor 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vragen zonder spoed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hoef je niet altijd naar je </w:t>
      </w:r>
      <w:r w:rsidR="007140F9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 of verpleegkundige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toe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Via een beveiligde </w:t>
      </w:r>
      <w:r w:rsidR="128B4A2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pp kun je eenvoudig en veilig appen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Vanaf je eigen mobiele telefoon of tablet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 Op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een moment dat je zelf kiest.  </w:t>
      </w:r>
    </w:p>
    <w:p w14:paraId="317697D4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5C469A38" w14:textId="77777777" w:rsidR="0034515B" w:rsidRDefault="000112FA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Vraag je </w:t>
      </w:r>
      <w:r w:rsidR="007140F9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 of verpleegkundige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of jullie 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kunnen appe</w:t>
      </w:r>
      <w:r w:rsidR="008A1A6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n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via een beveiligde app. </w:t>
      </w:r>
    </w:p>
    <w:p w14:paraId="4086FB6F" w14:textId="77777777" w:rsidR="00747450" w:rsidRDefault="000112FA" w:rsidP="00CC53A5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10" w:history="1">
        <w:r w:rsidRPr="008052A9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  <w:r w:rsidR="004A26B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br/>
      </w:r>
    </w:p>
    <w:p w14:paraId="4739C1B1" w14:textId="12FAF49E" w:rsidR="00CC53A5" w:rsidRPr="00747450" w:rsidRDefault="00CC53A5" w:rsidP="00CC53A5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|</w:t>
      </w:r>
      <w:r w:rsidRPr="00A1748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Langer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|</w:t>
      </w:r>
    </w:p>
    <w:p w14:paraId="1046ADEB" w14:textId="1B03A17F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Even overleggen met je </w:t>
      </w:r>
      <w:r w:rsidR="007140F9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arts</w:t>
      </w: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 of verpleegkundige? Thuis kan het ook!</w:t>
      </w:r>
    </w:p>
    <w:p w14:paraId="242B839B" w14:textId="2FEB26EA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Voor 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vragen zonder spoed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hoef je niet altijd naar je </w:t>
      </w:r>
      <w:r w:rsidR="007140F9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 of verpleegkundige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toe. Via een beveiligde </w:t>
      </w:r>
      <w:r w:rsidR="38CFA967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pp kun je eenvoudig en veilig appen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p een moment dat je zelf kiest.  </w:t>
      </w:r>
    </w:p>
    <w:p w14:paraId="34648BD5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10552F8A" w14:textId="3E3DFE0E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Zo werkt appen met je </w:t>
      </w:r>
      <w:r w:rsidR="007140F9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arts</w:t>
      </w:r>
      <w:r w:rsidR="00EB528B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 of verpleegkundige</w:t>
      </w:r>
    </w:p>
    <w:p w14:paraId="2F0D8DB6" w14:textId="0504B63C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Via je mobiele telefoon of tablet kun je appen met je </w:t>
      </w:r>
      <w:r w:rsidR="003E5CA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verpleegkundige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</w:t>
      </w:r>
      <w:r w:rsidR="00E22B2A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Je kunt 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een berichtje sturen of een afbeelding delen. De </w:t>
      </w:r>
      <w:r w:rsidR="003E5CA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 of verpleegkundige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reageert hierop. </w:t>
      </w:r>
      <w:r w:rsidR="00EB52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Beeldbellen kan vaak ook via deze app. Als je </w:t>
      </w:r>
      <w:r w:rsidR="00871247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elkaar wil spreken en zien. </w:t>
      </w:r>
    </w:p>
    <w:p w14:paraId="36024B05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1104D8BC" w14:textId="5380B9F1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De voordelen van appen</w:t>
      </w:r>
    </w:p>
    <w:p w14:paraId="22351AAC" w14:textId="5E9B40C5" w:rsidR="000112FA" w:rsidRPr="008052A9" w:rsidRDefault="000112FA" w:rsidP="000112FA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Je kunt eenvoudig een vraag stellen vanuit je eigen huis</w:t>
      </w:r>
      <w:r w:rsidR="00765F0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 O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f vanaf een andere plek op een zelfgekozen moment.</w:t>
      </w:r>
      <w:r w:rsidR="00765F0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Je hoeft niet naar het ziekenhuis</w:t>
      </w:r>
      <w:r w:rsidR="003E5CA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de praktijk</w:t>
      </w:r>
      <w:r w:rsidR="00765F0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</w:p>
    <w:p w14:paraId="6A4D0716" w14:textId="77FD2FC9" w:rsidR="000112FA" w:rsidRPr="008052A9" w:rsidRDefault="000112FA" w:rsidP="000112FA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Je hebt </w:t>
      </w:r>
      <w:r w:rsidR="00765F0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alle berichtjes van de </w:t>
      </w:r>
      <w:r w:rsidR="003E5CA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arts </w:t>
      </w:r>
      <w:r w:rsidR="00765F0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bij elkaar in je app. Je kunt ze 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later nog eens rustig teruglezen.</w:t>
      </w:r>
    </w:p>
    <w:p w14:paraId="2815B63A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63FCA3BD" w14:textId="514FE8A5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Hoe regel je appen?</w:t>
      </w:r>
    </w:p>
    <w:p w14:paraId="6E8BF228" w14:textId="5BAF9A4A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Wil je appen met je </w:t>
      </w:r>
      <w:r w:rsidR="003E5CA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 of verpleegkundige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? Vraag het </w:t>
      </w:r>
      <w:r w:rsidR="00765F0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gewoon!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Samen beslis je of contact via een beveiligde </w:t>
      </w:r>
      <w:r w:rsidR="089B855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pp past bij </w:t>
      </w:r>
      <w:r w:rsidR="00765F0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jouw vragen en situatie.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4C53B4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br/>
      </w:r>
      <w:r w:rsidR="006242F7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br/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11">
        <w:r w:rsidRPr="008052A9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</w:t>
      </w:r>
      <w:r w:rsidR="00264F16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m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eer informatie.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br/>
      </w:r>
    </w:p>
    <w:p w14:paraId="09D5E777" w14:textId="77777777" w:rsidR="000112FA" w:rsidRPr="008052A9" w:rsidRDefault="000112FA" w:rsidP="000112FA">
      <w:pPr>
        <w:rPr>
          <w:rFonts w:cs="Tahoma"/>
          <w:color w:val="002060"/>
        </w:rPr>
      </w:pPr>
    </w:p>
    <w:p w14:paraId="457D43EB" w14:textId="77777777" w:rsidR="008F6FF3" w:rsidRPr="008052A9" w:rsidRDefault="008F6FF3">
      <w:pPr>
        <w:rPr>
          <w:rFonts w:cs="Tahoma"/>
          <w:color w:val="002060"/>
        </w:rPr>
      </w:pPr>
    </w:p>
    <w:sectPr w:rsidR="008F6FF3" w:rsidRPr="0080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CF0"/>
    <w:multiLevelType w:val="multilevel"/>
    <w:tmpl w:val="1DB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93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FA"/>
    <w:rsid w:val="000112FA"/>
    <w:rsid w:val="00046D8D"/>
    <w:rsid w:val="00056E93"/>
    <w:rsid w:val="00127C98"/>
    <w:rsid w:val="0018681C"/>
    <w:rsid w:val="0020318C"/>
    <w:rsid w:val="002301DE"/>
    <w:rsid w:val="00264F16"/>
    <w:rsid w:val="0034515B"/>
    <w:rsid w:val="00396869"/>
    <w:rsid w:val="003E5CAE"/>
    <w:rsid w:val="003F018B"/>
    <w:rsid w:val="00444C11"/>
    <w:rsid w:val="00445939"/>
    <w:rsid w:val="0046056E"/>
    <w:rsid w:val="004A26B9"/>
    <w:rsid w:val="004C53B4"/>
    <w:rsid w:val="00595987"/>
    <w:rsid w:val="005C0F58"/>
    <w:rsid w:val="005D7818"/>
    <w:rsid w:val="006242F7"/>
    <w:rsid w:val="006A64B0"/>
    <w:rsid w:val="007140F9"/>
    <w:rsid w:val="00747450"/>
    <w:rsid w:val="00765F0E"/>
    <w:rsid w:val="007D3177"/>
    <w:rsid w:val="007E0F1C"/>
    <w:rsid w:val="008052A9"/>
    <w:rsid w:val="00833AFC"/>
    <w:rsid w:val="0083632B"/>
    <w:rsid w:val="00856C46"/>
    <w:rsid w:val="00871247"/>
    <w:rsid w:val="008A1A6B"/>
    <w:rsid w:val="008B0610"/>
    <w:rsid w:val="008F6FF3"/>
    <w:rsid w:val="00917140"/>
    <w:rsid w:val="00920115"/>
    <w:rsid w:val="00925AD0"/>
    <w:rsid w:val="009A1540"/>
    <w:rsid w:val="00A17482"/>
    <w:rsid w:val="00A4532A"/>
    <w:rsid w:val="00A7587E"/>
    <w:rsid w:val="00AE2656"/>
    <w:rsid w:val="00AF7017"/>
    <w:rsid w:val="00B3754A"/>
    <w:rsid w:val="00BE19B5"/>
    <w:rsid w:val="00C450FC"/>
    <w:rsid w:val="00C609D2"/>
    <w:rsid w:val="00CC280D"/>
    <w:rsid w:val="00CC53A5"/>
    <w:rsid w:val="00D47E05"/>
    <w:rsid w:val="00D65167"/>
    <w:rsid w:val="00D96B6E"/>
    <w:rsid w:val="00DB4A41"/>
    <w:rsid w:val="00E225B5"/>
    <w:rsid w:val="00E22B2A"/>
    <w:rsid w:val="00E41569"/>
    <w:rsid w:val="00E56FD8"/>
    <w:rsid w:val="00EB528B"/>
    <w:rsid w:val="00F11C4E"/>
    <w:rsid w:val="00F74DAC"/>
    <w:rsid w:val="00F77381"/>
    <w:rsid w:val="00FC23FE"/>
    <w:rsid w:val="0717A04F"/>
    <w:rsid w:val="089B855B"/>
    <w:rsid w:val="128B4A2C"/>
    <w:rsid w:val="1F9F9686"/>
    <w:rsid w:val="28C93E4B"/>
    <w:rsid w:val="2E8F494D"/>
    <w:rsid w:val="38CFA967"/>
    <w:rsid w:val="41232ECC"/>
    <w:rsid w:val="4A698999"/>
    <w:rsid w:val="4AA587CD"/>
    <w:rsid w:val="547F6065"/>
    <w:rsid w:val="56F92FEE"/>
    <w:rsid w:val="76C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17E3"/>
  <w15:chartTrackingRefBased/>
  <w15:docId w15:val="{44E2255F-09C1-43E2-A5ED-F7F6BA0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2FA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D7818"/>
    <w:rPr>
      <w:rFonts w:ascii="Tahoma" w:hAnsi="Tahom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A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AF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AFC"/>
    <w:rPr>
      <w:rFonts w:ascii="Tahoma" w:hAnsi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A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AF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uiskanhetook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uiskanhetook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uiskanhetoo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90C76DD31DE4296500DAB5E7554D7" ma:contentTypeVersion="12" ma:contentTypeDescription="Create a new document." ma:contentTypeScope="" ma:versionID="bffc6f446d4ff415333d2239482aac7f">
  <xsd:schema xmlns:xsd="http://www.w3.org/2001/XMLSchema" xmlns:xs="http://www.w3.org/2001/XMLSchema" xmlns:p="http://schemas.microsoft.com/office/2006/metadata/properties" xmlns:ns2="e3da4ed6-518c-4d6a-b5f2-bd6ff15306b8" xmlns:ns3="133135f5-cadb-4824-971a-2508418eeb47" targetNamespace="http://schemas.microsoft.com/office/2006/metadata/properties" ma:root="true" ma:fieldsID="e2c05c7e7d2d2010a7ecb5fc0ad1bc31" ns2:_="" ns3:_="">
    <xsd:import namespace="e3da4ed6-518c-4d6a-b5f2-bd6ff15306b8"/>
    <xsd:import namespace="133135f5-cadb-4824-971a-2508418e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4ed6-518c-4d6a-b5f2-bd6ff1530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135f5-cadb-4824-971a-2508418e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0E9E8-E632-4381-BA2E-8843C7085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7E84D-8C38-4E29-9801-CADE7FBC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a4ed6-518c-4d6a-b5f2-bd6ff15306b8"/>
    <ds:schemaRef ds:uri="133135f5-cadb-4824-971a-2508418e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CB4C5-197D-4D1F-8185-2AE24D239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ter Haar | Patiëntenfederatie</dc:creator>
  <cp:keywords/>
  <dc:description/>
  <cp:lastModifiedBy>Claudia van Kessel | Patiëntenfederatie</cp:lastModifiedBy>
  <cp:revision>17</cp:revision>
  <dcterms:created xsi:type="dcterms:W3CDTF">2022-11-14T09:01:00Z</dcterms:created>
  <dcterms:modified xsi:type="dcterms:W3CDTF">2022-11-14T09:10:00Z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0x01010036290C76DD31DE4296500DAB5E7554D7</vt:lpwstr>
  </property>
</Properties>
</file>